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B8CB" w14:textId="6F5B76EA" w:rsidR="00DF35CE" w:rsidRDefault="00D704E2">
      <w:r>
        <w:rPr>
          <w:noProof/>
        </w:rPr>
        <w:drawing>
          <wp:anchor distT="0" distB="0" distL="114300" distR="114300" simplePos="0" relativeHeight="251657216" behindDoc="0" locked="0" layoutInCell="1" allowOverlap="1" wp14:anchorId="440F7263" wp14:editId="2A89BE5F">
            <wp:simplePos x="0" y="0"/>
            <wp:positionH relativeFrom="column">
              <wp:posOffset>3905250</wp:posOffset>
            </wp:positionH>
            <wp:positionV relativeFrom="paragraph">
              <wp:posOffset>19050</wp:posOffset>
            </wp:positionV>
            <wp:extent cx="1571625" cy="518583"/>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tWlogo22.jpg"/>
                    <pic:cNvPicPr/>
                  </pic:nvPicPr>
                  <pic:blipFill>
                    <a:blip r:embed="rId4">
                      <a:extLst>
                        <a:ext uri="{28A0092B-C50C-407E-A947-70E740481C1C}">
                          <a14:useLocalDpi xmlns:a14="http://schemas.microsoft.com/office/drawing/2010/main" val="0"/>
                        </a:ext>
                      </a:extLst>
                    </a:blip>
                    <a:stretch>
                      <a:fillRect/>
                    </a:stretch>
                  </pic:blipFill>
                  <pic:spPr>
                    <a:xfrm>
                      <a:off x="0" y="0"/>
                      <a:ext cx="1571625" cy="518583"/>
                    </a:xfrm>
                    <a:prstGeom prst="rect">
                      <a:avLst/>
                    </a:prstGeom>
                  </pic:spPr>
                </pic:pic>
              </a:graphicData>
            </a:graphic>
            <wp14:sizeRelH relativeFrom="page">
              <wp14:pctWidth>0</wp14:pctWidth>
            </wp14:sizeRelH>
            <wp14:sizeRelV relativeFrom="page">
              <wp14:pctHeight>0</wp14:pctHeight>
            </wp14:sizeRelV>
          </wp:anchor>
        </w:drawing>
      </w:r>
    </w:p>
    <w:p w14:paraId="1AE0BB90" w14:textId="0556D5F9" w:rsidR="00D704E2" w:rsidRDefault="00D704E2"/>
    <w:p w14:paraId="28EC434A" w14:textId="77777777" w:rsidR="00D704E2" w:rsidRPr="00D704E2" w:rsidRDefault="00D704E2" w:rsidP="00D704E2">
      <w:pPr>
        <w:rPr>
          <w:b/>
          <w:bCs/>
          <w:smallCaps/>
          <w:color w:val="445B6D"/>
          <w:sz w:val="28"/>
        </w:rPr>
      </w:pPr>
      <w:r w:rsidRPr="00D704E2">
        <w:rPr>
          <w:b/>
          <w:bCs/>
          <w:smallCaps/>
          <w:color w:val="445B6D"/>
          <w:sz w:val="28"/>
        </w:rPr>
        <w:t xml:space="preserve">Workplace training helps locals obtain jobs </w:t>
      </w:r>
    </w:p>
    <w:p w14:paraId="0ADE2FE6" w14:textId="77777777" w:rsidR="00D704E2" w:rsidRDefault="00D704E2" w:rsidP="00D704E2"/>
    <w:p w14:paraId="196F8570" w14:textId="665EDCAC" w:rsidR="00D704E2" w:rsidRDefault="00D704E2" w:rsidP="00D704E2">
      <w:r>
        <w:t xml:space="preserve">The Kawerau Pathways to Work programme helped Shaun </w:t>
      </w:r>
      <w:proofErr w:type="spellStart"/>
      <w:r>
        <w:t>Spanhake</w:t>
      </w:r>
      <w:proofErr w:type="spellEnd"/>
      <w:r>
        <w:t xml:space="preserve"> obtain a full-time job. </w:t>
      </w:r>
    </w:p>
    <w:p w14:paraId="1DDDE8E6" w14:textId="60449B28" w:rsidR="00D704E2" w:rsidRDefault="00D704E2" w:rsidP="00D704E2">
      <w:r>
        <w:t xml:space="preserve">Check out the interview of Shaun by reporter Nathan Morton for the New Zealand Herald online. </w:t>
      </w:r>
    </w:p>
    <w:p w14:paraId="43014438" w14:textId="22A2E765" w:rsidR="00D704E2" w:rsidRDefault="00D704E2" w:rsidP="00D704E2"/>
    <w:p w14:paraId="6D4AE842" w14:textId="6DBD18C5" w:rsidR="00D704E2" w:rsidRDefault="00D704E2" w:rsidP="00D704E2">
      <w:hyperlink r:id="rId5" w:history="1">
        <w:r>
          <w:rPr>
            <w:rStyle w:val="Hyperlink"/>
            <w:color w:val="auto"/>
          </w:rPr>
          <w:t>https://www.nzherald.co.nz/nz/news/article.cfm?c_id=1&amp;objectid=12330548</w:t>
        </w:r>
      </w:hyperlink>
    </w:p>
    <w:p w14:paraId="01F1D50A" w14:textId="77777777" w:rsidR="00D704E2" w:rsidRDefault="00D704E2" w:rsidP="00D704E2"/>
    <w:p w14:paraId="653C89BB" w14:textId="77777777" w:rsidR="00D704E2" w:rsidRDefault="00D704E2" w:rsidP="00D704E2">
      <w:r>
        <w:t>The programme was initiated by the ISK (Industrial Symbiosis Kawerau) group which is supported by the Kawerau District Council, Iwi and industry and aims to develop people for the jobs and opportunities that will be delivered by the Kawerau Putauaki Industrial Development (KPID).</w:t>
      </w:r>
    </w:p>
    <w:p w14:paraId="07CCFDC3" w14:textId="77777777" w:rsidR="00D704E2" w:rsidRDefault="00D704E2" w:rsidP="00D704E2"/>
    <w:p w14:paraId="740F1162" w14:textId="77777777" w:rsidR="00D704E2" w:rsidRDefault="00D704E2" w:rsidP="00D704E2">
      <w:r>
        <w:t>Earlier this year, the Kawerau Putauaki Industrial Development received a total of $19.2m Provincial Growth Funding. Kawerau Pathways to Work received Provincial Growth Funding in 2019.</w:t>
      </w:r>
    </w:p>
    <w:p w14:paraId="5E7CC464" w14:textId="0A6C33E2" w:rsidR="00D704E2" w:rsidRDefault="00D704E2" w:rsidP="00D704E2">
      <w:r>
        <w:t xml:space="preserve"> </w:t>
      </w:r>
    </w:p>
    <w:p w14:paraId="2124A832" w14:textId="011AC3DB" w:rsidR="00D704E2" w:rsidRDefault="00D704E2" w:rsidP="00D704E2">
      <w:r>
        <w:t xml:space="preserve">Unfortunately, the impact of the COVID-19 pandemic on businesses and industry has put a hold on the Kawerau Pathways to Work programme.  As the programme relies on cadets being placed into business and many of these are experiencing tough times, it is currently being reviewed. </w:t>
      </w:r>
    </w:p>
    <w:p w14:paraId="18684103" w14:textId="77777777" w:rsidR="00D704E2" w:rsidRDefault="00D704E2"/>
    <w:sectPr w:rsidR="00D704E2" w:rsidSect="009A4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E2"/>
    <w:rsid w:val="00553D56"/>
    <w:rsid w:val="009A4B23"/>
    <w:rsid w:val="00D704E2"/>
    <w:rsid w:val="00DF35CE"/>
    <w:rsid w:val="00F3432A"/>
    <w:rsid w:val="00F652B4"/>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B516"/>
  <w15:chartTrackingRefBased/>
  <w15:docId w15:val="{2A1F6ABE-CCAF-4AC0-B203-6A50ABBB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4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1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zherald.co.nz/nz/news/article.cfm?c_id=1&amp;objectid=12330548"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Cammell</dc:creator>
  <cp:keywords/>
  <dc:description/>
  <cp:lastModifiedBy>Su Cammell</cp:lastModifiedBy>
  <cp:revision>1</cp:revision>
  <dcterms:created xsi:type="dcterms:W3CDTF">2020-05-25T04:30:00Z</dcterms:created>
  <dcterms:modified xsi:type="dcterms:W3CDTF">2020-05-25T04:35:00Z</dcterms:modified>
</cp:coreProperties>
</file>